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248" w:rsidRDefault="001F2099">
      <w:pPr>
        <w:spacing w:after="80" w:line="240" w:lineRule="exact"/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Additional file </w:t>
      </w:r>
      <w:proofErr w:type="gramStart"/>
      <w:r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bookmarkEnd w:id="0"/>
      <w:r w:rsidR="007F1DD9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bookmarkStart w:id="1" w:name="OLE_LINK117"/>
      <w:r w:rsidR="007F1DD9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7F1DD9">
        <w:rPr>
          <w:rFonts w:ascii="Times New Roman" w:hAnsi="Times New Roman" w:cs="Times New Roman"/>
          <w:sz w:val="20"/>
          <w:szCs w:val="20"/>
        </w:rPr>
        <w:t xml:space="preserve"> detail information of cases with mismatched results</w:t>
      </w:r>
      <w:r w:rsidR="007F1DD9">
        <w:rPr>
          <w:rFonts w:ascii="Times New Roman" w:hAnsi="Times New Roman" w:cs="Times New Roman" w:hint="eastAsia"/>
          <w:sz w:val="20"/>
          <w:szCs w:val="20"/>
        </w:rPr>
        <w:t xml:space="preserve"> by </w:t>
      </w:r>
      <w:r w:rsidR="007F1DD9">
        <w:rPr>
          <w:rFonts w:ascii="Times New Roman" w:hAnsi="Times New Roman" w:cs="Times New Roman"/>
          <w:sz w:val="20"/>
          <w:szCs w:val="20"/>
        </w:rPr>
        <w:t>next-generation sequencing</w:t>
      </w:r>
      <w:r w:rsidR="007F1DD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F1DD9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7F1DD9">
        <w:rPr>
          <w:rFonts w:ascii="Times New Roman" w:hAnsi="Times New Roman" w:cs="Times New Roman"/>
          <w:sz w:val="20"/>
          <w:szCs w:val="20"/>
        </w:rPr>
        <w:t>mNGS</w:t>
      </w:r>
      <w:proofErr w:type="spellEnd"/>
      <w:r w:rsidR="007F1DD9">
        <w:rPr>
          <w:rFonts w:ascii="Times New Roman" w:hAnsi="Times New Roman" w:cs="Times New Roman"/>
          <w:sz w:val="20"/>
          <w:szCs w:val="20"/>
        </w:rPr>
        <w:t>) and conventional test</w:t>
      </w:r>
      <w:r w:rsidR="007F1DD9">
        <w:rPr>
          <w:rFonts w:ascii="Times New Roman" w:hAnsi="Times New Roman" w:cs="Times New Roman" w:hint="eastAsia"/>
          <w:sz w:val="20"/>
          <w:szCs w:val="20"/>
        </w:rPr>
        <w:t>ing</w:t>
      </w:r>
      <w:r w:rsidR="007F1DD9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pPr w:leftFromText="180" w:rightFromText="180" w:vertAnchor="page" w:horzAnchor="page" w:tblpX="1189" w:tblpY="3563"/>
        <w:tblOverlap w:val="never"/>
        <w:tblW w:w="146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6"/>
        <w:gridCol w:w="1712"/>
        <w:gridCol w:w="1669"/>
        <w:gridCol w:w="2741"/>
        <w:gridCol w:w="3164"/>
        <w:gridCol w:w="2523"/>
        <w:gridCol w:w="1800"/>
      </w:tblGrid>
      <w:tr w:rsidR="00F27248">
        <w:trPr>
          <w:trHeight w:val="1264"/>
        </w:trPr>
        <w:tc>
          <w:tcPr>
            <w:tcW w:w="996" w:type="dxa"/>
            <w:tcBorders>
              <w:bottom w:val="single" w:sz="4" w:space="0" w:color="auto"/>
            </w:tcBorders>
          </w:tcPr>
          <w:bookmarkEnd w:id="1"/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1712" w:type="dxa"/>
            <w:tcBorders>
              <w:bottom w:val="single" w:sz="4" w:space="0" w:color="auto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Smear results</w:t>
            </w: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Culture results</w:t>
            </w:r>
          </w:p>
        </w:tc>
        <w:tc>
          <w:tcPr>
            <w:tcW w:w="2741" w:type="dxa"/>
            <w:tcBorders>
              <w:bottom w:val="single" w:sz="4" w:space="0" w:color="auto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Histopathology results</w:t>
            </w:r>
          </w:p>
        </w:tc>
        <w:tc>
          <w:tcPr>
            <w:tcW w:w="3164" w:type="dxa"/>
            <w:tcBorders>
              <w:bottom w:val="single" w:sz="4" w:space="0" w:color="auto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Other laboratory-based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diagnostic testing results</w:t>
            </w:r>
          </w:p>
        </w:tc>
        <w:tc>
          <w:tcPr>
            <w:tcW w:w="2523" w:type="dxa"/>
            <w:tcBorders>
              <w:bottom w:val="single" w:sz="4" w:space="0" w:color="auto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mNGS</w:t>
            </w:r>
            <w:proofErr w:type="spellEnd"/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Clinical diagnosis of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disorders</w:t>
            </w:r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7248">
        <w:trPr>
          <w:trHeight w:val="1817"/>
        </w:trPr>
        <w:tc>
          <w:tcPr>
            <w:tcW w:w="996" w:type="dxa"/>
            <w:tcBorders>
              <w:top w:val="single" w:sz="4" w:space="0" w:color="auto"/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NO.18</w:t>
            </w:r>
          </w:p>
        </w:tc>
        <w:tc>
          <w:tcPr>
            <w:tcW w:w="1712" w:type="dxa"/>
            <w:tcBorders>
              <w:top w:val="single" w:sz="4" w:space="0" w:color="auto"/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69" w:type="dxa"/>
            <w:tcBorders>
              <w:top w:val="single" w:sz="4" w:space="0" w:color="auto"/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41" w:type="dxa"/>
            <w:tcBorders>
              <w:top w:val="single" w:sz="4" w:space="0" w:color="auto"/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Interstitial fibrous tissue hyperplasia with inflammatory cell infiltration</w:t>
            </w:r>
          </w:p>
        </w:tc>
        <w:tc>
          <w:tcPr>
            <w:tcW w:w="3164" w:type="dxa"/>
            <w:tcBorders>
              <w:top w:val="single" w:sz="4" w:space="0" w:color="auto"/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capsular polysaccharide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capsular polysaccharide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antigen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Haemophilus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parainflfluenzae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</w:tr>
      <w:tr w:rsidR="00F27248">
        <w:trPr>
          <w:trHeight w:val="1370"/>
        </w:trPr>
        <w:tc>
          <w:tcPr>
            <w:tcW w:w="996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NO.23</w:t>
            </w:r>
          </w:p>
        </w:tc>
        <w:tc>
          <w:tcPr>
            <w:tcW w:w="1712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Gram-positive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cocci</w:t>
            </w:r>
            <w:proofErr w:type="spellEnd"/>
          </w:p>
        </w:tc>
        <w:tc>
          <w:tcPr>
            <w:tcW w:w="1669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Candida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albican</w:t>
            </w:r>
            <w:proofErr w:type="spellEnd"/>
          </w:p>
        </w:tc>
        <w:tc>
          <w:tcPr>
            <w:tcW w:w="2741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hyperplasia, scattered inflammatory cell infiltration</w:t>
            </w:r>
          </w:p>
        </w:tc>
        <w:tc>
          <w:tcPr>
            <w:tcW w:w="3164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523" w:type="dxa"/>
            <w:tcBorders>
              <w:tl2br w:val="nil"/>
              <w:tr2bl w:val="nil"/>
            </w:tcBorders>
          </w:tcPr>
          <w:p w:rsidR="00F27248" w:rsidRDefault="007F1DD9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F27248" w:rsidRDefault="007F1DD9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F27248" w:rsidRDefault="007F1DD9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Rhizomucor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pusillus</w:t>
            </w:r>
            <w:proofErr w:type="spellEnd"/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</w:tr>
      <w:tr w:rsidR="00F27248">
        <w:trPr>
          <w:trHeight w:val="1693"/>
        </w:trPr>
        <w:tc>
          <w:tcPr>
            <w:tcW w:w="996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NO.27</w:t>
            </w:r>
          </w:p>
        </w:tc>
        <w:tc>
          <w:tcPr>
            <w:tcW w:w="1712" w:type="dxa"/>
            <w:tcBorders>
              <w:tl2br w:val="nil"/>
              <w:tr2bl w:val="nil"/>
            </w:tcBorders>
          </w:tcPr>
          <w:p w:rsidR="00F27248" w:rsidRDefault="007F1DD9">
            <w:pPr>
              <w:widowControl/>
              <w:spacing w:after="80" w:line="240" w:lineRule="exact"/>
              <w:jc w:val="center"/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 xml:space="preserve">Gram-positive </w:t>
            </w:r>
            <w:proofErr w:type="spellStart"/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cocci</w:t>
            </w:r>
            <w:proofErr w:type="spellEnd"/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,</w:t>
            </w:r>
          </w:p>
          <w:p w:rsidR="00F27248" w:rsidRDefault="007F1DD9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Gram-negative bacilli</w:t>
            </w:r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</w:tcPr>
          <w:p w:rsidR="00F27248" w:rsidRDefault="007F1DD9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Staphylococcs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epidermidis</w:t>
            </w:r>
            <w:proofErr w:type="spellEnd"/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1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Alveolar fibrous tissue hyperplasia</w:t>
            </w:r>
          </w:p>
        </w:tc>
        <w:tc>
          <w:tcPr>
            <w:tcW w:w="3164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523" w:type="dxa"/>
            <w:tcBorders>
              <w:tl2br w:val="nil"/>
              <w:tr2bl w:val="nil"/>
            </w:tcBorders>
          </w:tcPr>
          <w:p w:rsidR="00F27248" w:rsidRDefault="007F1DD9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cytomegalovirus,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</w:tr>
      <w:tr w:rsidR="00F27248">
        <w:trPr>
          <w:trHeight w:val="90"/>
        </w:trPr>
        <w:tc>
          <w:tcPr>
            <w:tcW w:w="996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NO.29</w:t>
            </w:r>
          </w:p>
        </w:tc>
        <w:tc>
          <w:tcPr>
            <w:tcW w:w="1712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69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41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 and interstitial fibrous tissue hyperplasia</w:t>
            </w:r>
          </w:p>
        </w:tc>
        <w:tc>
          <w:tcPr>
            <w:tcW w:w="3164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GM test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23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Haemophilus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parainflfluenzae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</w:tr>
      <w:tr w:rsidR="00F27248">
        <w:trPr>
          <w:trHeight w:val="364"/>
        </w:trPr>
        <w:tc>
          <w:tcPr>
            <w:tcW w:w="996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NO.52</w:t>
            </w:r>
          </w:p>
        </w:tc>
        <w:tc>
          <w:tcPr>
            <w:tcW w:w="1712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69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41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septum widening,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mild hyperplasia of interstitial fibrous tissue with lymphocytic infiltration</w:t>
            </w:r>
          </w:p>
        </w:tc>
        <w:tc>
          <w:tcPr>
            <w:tcW w:w="3164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GM test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23" w:type="dxa"/>
            <w:tcBorders>
              <w:tl2br w:val="nil"/>
              <w:tr2bl w:val="nil"/>
            </w:tcBorders>
          </w:tcPr>
          <w:p w:rsidR="00F27248" w:rsidRDefault="007F1DD9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Ralstonia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insidiosa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</w:p>
        </w:tc>
        <w:tc>
          <w:tcPr>
            <w:tcW w:w="1800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Pulmonary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infection</w:t>
            </w:r>
          </w:p>
        </w:tc>
      </w:tr>
      <w:tr w:rsidR="00F27248">
        <w:trPr>
          <w:trHeight w:val="364"/>
        </w:trPr>
        <w:tc>
          <w:tcPr>
            <w:tcW w:w="996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NO.54</w:t>
            </w:r>
          </w:p>
        </w:tc>
        <w:tc>
          <w:tcPr>
            <w:tcW w:w="1712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69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Flavobacterium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indologenes</w:t>
            </w:r>
            <w:proofErr w:type="spellEnd"/>
          </w:p>
          <w:p w:rsidR="00F27248" w:rsidRDefault="00F27248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1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hyperplasia,</w:t>
            </w:r>
          </w:p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lymphocyte and neutrophil infiltration</w:t>
            </w:r>
          </w:p>
        </w:tc>
        <w:tc>
          <w:tcPr>
            <w:tcW w:w="3164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523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</w:p>
        </w:tc>
        <w:tc>
          <w:tcPr>
            <w:tcW w:w="1800" w:type="dxa"/>
            <w:tcBorders>
              <w:tl2br w:val="nil"/>
              <w:tr2bl w:val="nil"/>
            </w:tcBorders>
          </w:tcPr>
          <w:p w:rsidR="00F27248" w:rsidRDefault="007F1DD9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</w:tr>
    </w:tbl>
    <w:p w:rsidR="00F27248" w:rsidRPr="00AC1C6E" w:rsidRDefault="00AC1C6E">
      <w:pPr>
        <w:rPr>
          <w:sz w:val="20"/>
          <w:szCs w:val="20"/>
        </w:rPr>
      </w:pPr>
      <w:r w:rsidRPr="00AC1C6E">
        <w:rPr>
          <w:rFonts w:ascii="Times New Roman" w:hAnsi="Times New Roman" w:hint="eastAsia"/>
          <w:sz w:val="20"/>
          <w:szCs w:val="20"/>
        </w:rPr>
        <w:t xml:space="preserve">GM, </w:t>
      </w:r>
      <w:proofErr w:type="spellStart"/>
      <w:r w:rsidRPr="00AC1C6E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galactomannan</w:t>
      </w:r>
      <w:proofErr w:type="spellEnd"/>
    </w:p>
    <w:sectPr w:rsidR="00F27248" w:rsidRPr="00AC1C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CEB" w:rsidRDefault="00945CEB" w:rsidP="00AC1C6E">
      <w:r>
        <w:separator/>
      </w:r>
    </w:p>
  </w:endnote>
  <w:endnote w:type="continuationSeparator" w:id="0">
    <w:p w:rsidR="00945CEB" w:rsidRDefault="00945CEB" w:rsidP="00AC1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MRoman10-BoldItalic">
    <w:altName w:val="Segoe Print"/>
    <w:charset w:val="00"/>
    <w:family w:val="auto"/>
    <w:pitch w:val="default"/>
  </w:font>
  <w:font w:name="AdvTT349184da">
    <w:altName w:val="Segoe Print"/>
    <w:charset w:val="00"/>
    <w:family w:val="auto"/>
    <w:pitch w:val="default"/>
  </w:font>
  <w:font w:name="HelveticaNeueLTStd-L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CEB" w:rsidRDefault="00945CEB" w:rsidP="00AC1C6E">
      <w:r>
        <w:separator/>
      </w:r>
    </w:p>
  </w:footnote>
  <w:footnote w:type="continuationSeparator" w:id="0">
    <w:p w:rsidR="00945CEB" w:rsidRDefault="00945CEB" w:rsidP="00AC1C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00731"/>
    <w:rsid w:val="001F2099"/>
    <w:rsid w:val="007F1DD9"/>
    <w:rsid w:val="00945CEB"/>
    <w:rsid w:val="00AC1C6E"/>
    <w:rsid w:val="00F27248"/>
    <w:rsid w:val="4D200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C1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C1C6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C1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C1C6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C1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C1C6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C1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C1C6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odele</dc:creator>
  <cp:lastModifiedBy>Administrator</cp:lastModifiedBy>
  <cp:revision>3</cp:revision>
  <dcterms:created xsi:type="dcterms:W3CDTF">2019-06-21T01:06:00Z</dcterms:created>
  <dcterms:modified xsi:type="dcterms:W3CDTF">2019-10-28T02:25:00Z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